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9C088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Surowce skalne świata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>
              <w:t xml:space="preserve"> </w:t>
            </w:r>
            <w:r w:rsidRPr="009C0886">
              <w:rPr>
                <w:rFonts w:ascii="Verdana" w:hAnsi="Verdana"/>
                <w:sz w:val="20"/>
                <w:szCs w:val="20"/>
              </w:rPr>
              <w:t xml:space="preserve">World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Industrial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Minerals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9C088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28364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Gospodarki Surowcami Mineralnymi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650FA" w:rsidP="009C088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9C088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C0886">
              <w:rPr>
                <w:rFonts w:ascii="Verdana" w:hAnsi="Verdana"/>
                <w:sz w:val="20"/>
                <w:szCs w:val="20"/>
              </w:rPr>
              <w:t>4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9C0886">
              <w:rPr>
                <w:rFonts w:ascii="Verdana" w:hAnsi="Verdana"/>
                <w:sz w:val="20"/>
                <w:szCs w:val="20"/>
              </w:rPr>
              <w:t>16</w:t>
            </w:r>
          </w:p>
          <w:p w:rsidR="00C8307B" w:rsidRPr="00C8307B" w:rsidRDefault="008E7503" w:rsidP="00AA3AE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AA3AEB">
              <w:rPr>
                <w:rFonts w:ascii="Verdana" w:hAnsi="Verdana"/>
                <w:sz w:val="20"/>
                <w:szCs w:val="20"/>
              </w:rPr>
              <w:t>: w</w:t>
            </w:r>
            <w:r w:rsidR="00C8307B" w:rsidRPr="001D10C7">
              <w:rPr>
                <w:rFonts w:ascii="Verdana" w:hAnsi="Verdana"/>
                <w:sz w:val="20"/>
                <w:szCs w:val="20"/>
              </w:rPr>
              <w:t>ykład multimedialny</w:t>
            </w:r>
            <w:r w:rsidR="00C8307B">
              <w:rPr>
                <w:rFonts w:ascii="Verdana" w:hAnsi="Verdana"/>
                <w:sz w:val="20"/>
                <w:szCs w:val="20"/>
              </w:rPr>
              <w:t>, wykonanie raportów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</w:p>
          <w:p w:rsidR="00E57925" w:rsidRDefault="00C8307B" w:rsidP="00E5792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</w:p>
          <w:p w:rsidR="008E7503" w:rsidRPr="00864E2D" w:rsidRDefault="00C8307B" w:rsidP="00AA3AE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9C088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Wiedza i umiejętności z podstaw geologii złóż, a zwłaszcza geologii surowców budowlanych.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9C0886" w:rsidRPr="009C0886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Celem wykładu jest zapoznanie studentów ze światowymi złożami surowców budowlanych.</w:t>
            </w:r>
          </w:p>
          <w:p w:rsidR="009C0886" w:rsidRPr="00864E2D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 xml:space="preserve">Ćwiczenia mają na celu praktyczne zapoznanie studentów z poszczególnymi grupami </w:t>
            </w:r>
            <w:r w:rsidRPr="009C0886">
              <w:rPr>
                <w:rFonts w:ascii="Verdana" w:hAnsi="Verdana"/>
                <w:sz w:val="20"/>
                <w:szCs w:val="20"/>
              </w:rPr>
              <w:lastRenderedPageBreak/>
              <w:t>surowców występujących na świecie i będących przedmiotem handlu międzynarodowego.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9C0886" w:rsidRPr="009C0886" w:rsidRDefault="009C0886" w:rsidP="00AA3A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 xml:space="preserve">Wykłady: </w:t>
            </w:r>
          </w:p>
          <w:p w:rsidR="009C0886" w:rsidRPr="009C0886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 xml:space="preserve">Surowce skalne świata: kruszywa,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alunit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azbest, asfalt, gliny, margiel i surowce przemysłu cementowego, baryt, bentonit, ziemia okrzemkowa, ziemia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fullerska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borany, solanki,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karbonatyty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korund, kamień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bloczny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>, skalenie i nefeliny</w:t>
            </w:r>
            <w:r w:rsidR="00AA3AEB">
              <w:rPr>
                <w:rFonts w:ascii="Verdana" w:hAnsi="Verdana"/>
                <w:sz w:val="20"/>
                <w:szCs w:val="20"/>
              </w:rPr>
              <w:t>–</w:t>
            </w:r>
            <w:r w:rsidRPr="009C0886">
              <w:rPr>
                <w:rFonts w:ascii="Verdana" w:hAnsi="Verdana"/>
                <w:sz w:val="20"/>
                <w:szCs w:val="20"/>
              </w:rPr>
              <w:t>sjenity, fluoryt, granat, grafit, gips, halit</w:t>
            </w:r>
            <w:r w:rsidR="00AA3AEB">
              <w:rPr>
                <w:rFonts w:ascii="Verdana" w:hAnsi="Verdana"/>
                <w:sz w:val="20"/>
                <w:szCs w:val="20"/>
              </w:rPr>
              <w:t>, kaolin, cyjanit/sylimanit/</w:t>
            </w:r>
            <w:r w:rsidRPr="009C0886">
              <w:rPr>
                <w:rFonts w:ascii="Verdana" w:hAnsi="Verdana"/>
                <w:sz w:val="20"/>
                <w:szCs w:val="20"/>
              </w:rPr>
              <w:t xml:space="preserve">andaluzyt, wapień/dolomit, marmur, mika, mirabilit, natron, </w:t>
            </w:r>
            <w:proofErr w:type="spellStart"/>
            <w:r w:rsidRPr="009C0886">
              <w:rPr>
                <w:rFonts w:ascii="Verdana" w:hAnsi="Verdana"/>
                <w:sz w:val="20"/>
                <w:szCs w:val="20"/>
              </w:rPr>
              <w:t>naholit</w:t>
            </w:r>
            <w:proofErr w:type="spellEnd"/>
            <w:r w:rsidRPr="009C0886">
              <w:rPr>
                <w:rFonts w:ascii="Verdana" w:hAnsi="Verdana"/>
                <w:sz w:val="20"/>
                <w:szCs w:val="20"/>
              </w:rPr>
              <w:t xml:space="preserve">, oliwin, perlit, fosforyty, minerały potasowe, pumeks, kwarc, łupek, piasek krzemionkowy/trypla, siarka, talk, wermikulit, wollastonit, zeolity. Geologiczne uwarunkowania,  producenci i konsumenci,  </w:t>
            </w:r>
          </w:p>
          <w:p w:rsidR="009C0886" w:rsidRPr="009C0886" w:rsidRDefault="009C0886" w:rsidP="00AA3A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8E7503" w:rsidRPr="00864E2D" w:rsidRDefault="009C0886" w:rsidP="009C088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C0886">
              <w:rPr>
                <w:rFonts w:ascii="Verdana" w:hAnsi="Verdana"/>
                <w:sz w:val="20"/>
                <w:szCs w:val="20"/>
              </w:rPr>
              <w:t>Studia przypadku dla poszczególnych grup surowców głównie w oparciu o podaną literaturę i strony internetowe producentów i handlowców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AA3AEB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Zakładane efekty uczenia się:</w:t>
            </w:r>
          </w:p>
          <w:p w:rsidR="00C8307B" w:rsidRPr="009C0886" w:rsidRDefault="00C8307B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1 Zna podstawową polską i anglojęzyczną terminologię z zakresu surowców budowlanych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2 Zna podstawowe surowce budowlane występujące w obrocie międzynarodowym. 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3 Zna geologiczne uwarunkowania występowania podstawowych surowców budowlanych występujących w obrocie międzynarodowym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4 Zna podstawowe firmy, instytucje i targi międzynarodowe w zakresie podstawowych  surowców budowlanych występujących w obrocie międzynarodowym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U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1 Potrafi określić potencjalne miejsca zaopatrzenia w surowce budowlane.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 Potrafi krytycznie spojrzeć na dostarczane mu informacje.  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C8307B" w:rsidRPr="009C0886" w:rsidRDefault="009C0886" w:rsidP="00AA3AE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2 Ma świadomość konieczności poszerzania swojej wiedzy w zakresie surowców budowlanych.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Symbole odpowiednich ki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erunkowych efektów uczenia się:</w:t>
            </w:r>
          </w:p>
          <w:p w:rsidR="008E7503" w:rsidRPr="009C0886" w:rsidRDefault="008E7503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K2_W06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K2_W07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InżK2_U04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K2_K01</w:t>
            </w:r>
          </w:p>
          <w:p w:rsidR="009C0886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A3AEB" w:rsidRDefault="00AA3AEB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C8307B" w:rsidRPr="009C0886" w:rsidRDefault="009C0886" w:rsidP="009C0886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K2_K04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Literatura obowiązkowa i zalecana </w:t>
            </w:r>
            <w:r w:rsidRPr="009C0886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(źródła, opracowania, podręczniki, itp.)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Literatura obowiązkowa:</w:t>
            </w:r>
          </w:p>
          <w:p w:rsidR="009C0886" w:rsidRPr="00AA3AEB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Kozłowski S. 1986: Surowce skalne Polski. </w:t>
            </w:r>
            <w:proofErr w:type="spellStart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Wyd</w:t>
            </w:r>
            <w:proofErr w:type="spellEnd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. Geol. Warszawa</w:t>
            </w:r>
          </w:p>
          <w:p w:rsidR="009C0886" w:rsidRPr="00AA3AEB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Ries</w:t>
            </w:r>
            <w:proofErr w:type="spellEnd"/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H.: Building Stones and Clay-Products: A Handbook for Architects</w:t>
            </w:r>
          </w:p>
          <w:p w:rsidR="009C0886" w:rsidRPr="00CC76D9" w:rsidRDefault="009C0886" w:rsidP="009C088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A3AE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Horn K.,  Handbook for Building and Repair of Stone Walls—Sustainable Heritage Report No. 4 </w:t>
            </w:r>
            <w:hyperlink r:id="rId5" w:history="1">
              <w:r w:rsidRPr="00CC76D9">
                <w:rPr>
                  <w:rStyle w:val="Hipercze"/>
                  <w:rFonts w:ascii="Verdana" w:hAnsi="Verdana"/>
                  <w:color w:val="auto"/>
                  <w:sz w:val="20"/>
                  <w:szCs w:val="20"/>
                  <w:u w:val="none"/>
                  <w:lang w:val="en-US"/>
                </w:rPr>
                <w:t>http://www.sustainableheritage.eu/wp-content/uploads/SustainableHeritage_ReportNo4_ISBN978-952-5839-77-7.pdf</w:t>
              </w:r>
            </w:hyperlink>
          </w:p>
          <w:p w:rsidR="008E7503" w:rsidRPr="00CC76D9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C76D9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9C0886" w:rsidRPr="009C0886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Strony USGS i międzynarodowych instytucji surowcowych</w:t>
            </w:r>
          </w:p>
          <w:p w:rsidR="009C0886" w:rsidRPr="009C0886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http://www.swiat-kamienia.pl/pl/</w:t>
            </w:r>
          </w:p>
          <w:p w:rsidR="009C0886" w:rsidRPr="009C0886" w:rsidRDefault="009C0886" w:rsidP="009C0886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Roczniki Gospodarki Surowcami Mineralnym,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Metody weryfikacji zakładanych efektów uczenia się:</w:t>
            </w:r>
          </w:p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np.</w:t>
            </w:r>
          </w:p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- pisemna praca semestr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alna (indywidualna lub grupowa):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InżK2_U04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K2_K04</w:t>
            </w:r>
            <w:r w:rsidR="00AA3AEB"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K2_W06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K2_W07</w:t>
            </w:r>
          </w:p>
          <w:p w:rsidR="008E7503" w:rsidRPr="009C0886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pisemne raporty z zajęć (indywidualne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lub 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>grupowe</w:t>
            </w: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: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InżK2_U04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K2_K04</w:t>
            </w:r>
            <w:r w:rsidR="00AA3AEB"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K2_W01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K2_W06</w:t>
            </w:r>
            <w:r w:rsidR="00AA3AE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="00AA3AEB"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K2_W07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Warunki i forma zaliczenia poszczególnych komponentów przedmiotu/modułu:</w:t>
            </w:r>
          </w:p>
          <w:p w:rsidR="00AA3AEB" w:rsidRDefault="00AA3AEB" w:rsidP="00AA3AEB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 xml:space="preserve">Wykład: </w:t>
            </w:r>
            <w:r>
              <w:rPr>
                <w:rFonts w:ascii="Verdana" w:hAnsi="Verdana"/>
                <w:sz w:val="20"/>
                <w:szCs w:val="20"/>
              </w:rPr>
              <w:t>praca semestralna stanowi opracowanie zadanego tematu, które realizowane będzie indywidualnie lub przez grupę studentów. Próg zaliczenia: 50%</w:t>
            </w:r>
          </w:p>
          <w:p w:rsidR="008E7503" w:rsidRPr="00F15998" w:rsidRDefault="00AA3AEB" w:rsidP="00F15998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Ćwiczenia: sprawozdania z wykonanych zadań</w:t>
            </w:r>
            <w:r>
              <w:rPr>
                <w:rFonts w:ascii="Verdana" w:hAnsi="Verdana"/>
                <w:sz w:val="20"/>
                <w:szCs w:val="20"/>
              </w:rPr>
              <w:t>, zadanych podczas ćwiczeń. Ocena na podstawie średniej ze sprawozdań. Próg zaliczenia: 50%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C0886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C0886">
              <w:rPr>
                <w:rFonts w:ascii="Verdana" w:hAnsi="Verdana"/>
                <w:color w:val="000000" w:themeColor="text1"/>
                <w:sz w:val="20"/>
                <w:szCs w:val="20"/>
              </w:rPr>
              <w:t>Nakład pracy studenta/doktoranta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9C0886">
              <w:rPr>
                <w:rFonts w:ascii="Verdana" w:hAnsi="Verdana"/>
                <w:sz w:val="20"/>
                <w:szCs w:val="20"/>
              </w:rPr>
              <w:t>16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inne: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konsultacje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8 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8 </w:t>
            </w:r>
          </w:p>
          <w:p w:rsidR="008E7503" w:rsidRPr="00864E2D" w:rsidRDefault="008E7503" w:rsidP="009C088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9C0886">
              <w:rPr>
                <w:rFonts w:ascii="Verdana" w:hAnsi="Verdana"/>
                <w:sz w:val="20"/>
                <w:szCs w:val="20"/>
              </w:rPr>
              <w:t xml:space="preserve"> 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C0886" w:rsidP="00AA3AE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F15998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28364A"/>
    <w:rsid w:val="004053B5"/>
    <w:rsid w:val="004556E6"/>
    <w:rsid w:val="005B78DB"/>
    <w:rsid w:val="006556AA"/>
    <w:rsid w:val="006A06B2"/>
    <w:rsid w:val="008E7503"/>
    <w:rsid w:val="0099524F"/>
    <w:rsid w:val="009C0886"/>
    <w:rsid w:val="00A610BA"/>
    <w:rsid w:val="00A66E97"/>
    <w:rsid w:val="00AA3AEB"/>
    <w:rsid w:val="00BB1CBF"/>
    <w:rsid w:val="00C04E3A"/>
    <w:rsid w:val="00C22864"/>
    <w:rsid w:val="00C45F7A"/>
    <w:rsid w:val="00C6323D"/>
    <w:rsid w:val="00C650FA"/>
    <w:rsid w:val="00C8307B"/>
    <w:rsid w:val="00CC76D9"/>
    <w:rsid w:val="00D64DC7"/>
    <w:rsid w:val="00E57925"/>
    <w:rsid w:val="00F15998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0CB5"/>
  <w15:docId w15:val="{B5EFA49B-65B0-44F6-8A5F-62DDD77F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0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stainableheritage.eu/wp-content/uploads/SustainableHeritage_ReportNo4_ISBN978-952-5839-77-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7</cp:revision>
  <dcterms:created xsi:type="dcterms:W3CDTF">2019-04-23T16:44:00Z</dcterms:created>
  <dcterms:modified xsi:type="dcterms:W3CDTF">2022-10-11T07:05:00Z</dcterms:modified>
</cp:coreProperties>
</file>