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1455E5" w:rsidRPr="001455E5" w:rsidRDefault="001455E5" w:rsidP="001455E5">
      <w:pPr>
        <w:spacing w:after="0" w:line="240" w:lineRule="auto"/>
        <w:jc w:val="center"/>
        <w:rPr>
          <w:rFonts w:ascii="Verdana" w:hAnsi="Verdana"/>
          <w:color w:val="FF0000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C933C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F55FC9" w:rsidRPr="00F55FC9" w:rsidRDefault="00F55FC9" w:rsidP="00F55FC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55FC9">
              <w:rPr>
                <w:rFonts w:ascii="Verdana" w:hAnsi="Verdana"/>
                <w:bCs/>
                <w:sz w:val="20"/>
                <w:szCs w:val="20"/>
              </w:rPr>
              <w:t>Oceny oddziaływania na środowisko w kontekście Ramowej Dyrektywy Wodnej i Prawa Wodnego</w:t>
            </w:r>
          </w:p>
          <w:p w:rsidR="008E7503" w:rsidRPr="00F55FC9" w:rsidRDefault="00F55FC9" w:rsidP="00F55FC9">
            <w:pPr>
              <w:spacing w:after="12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 w:rsidRPr="00F55FC9">
              <w:rPr>
                <w:rFonts w:ascii="Verdana" w:hAnsi="Verdana"/>
                <w:sz w:val="20"/>
                <w:szCs w:val="20"/>
                <w:lang w:val="en-GB"/>
              </w:rPr>
              <w:t>Impact assessment in accordance with the requirements of the Water Framework Directive and Water Law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55FC9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Nauki o Ziemi i </w:t>
            </w:r>
            <w:r w:rsidR="00A90076">
              <w:rPr>
                <w:rFonts w:ascii="Verdana" w:hAnsi="Verdana"/>
                <w:sz w:val="20"/>
                <w:szCs w:val="20"/>
              </w:rPr>
              <w:t>Ś</w:t>
            </w:r>
            <w:r>
              <w:rPr>
                <w:rFonts w:ascii="Verdana" w:hAnsi="Verdana"/>
                <w:sz w:val="20"/>
                <w:szCs w:val="20"/>
              </w:rPr>
              <w:t>rodowisku</w:t>
            </w:r>
            <w:r w:rsidR="00E67FD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F55FC9" w:rsidRPr="00F55FC9">
              <w:rPr>
                <w:rFonts w:ascii="Verdana" w:hAnsi="Verdana"/>
                <w:bCs/>
                <w:sz w:val="20"/>
                <w:szCs w:val="20"/>
              </w:rPr>
              <w:t>Zakład Geologii Stosowanej, Geochemii i Gospodarki Środowiskiem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DB2C30" w:rsidRPr="00864E2D" w:rsidRDefault="003C62E2" w:rsidP="00F55FC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  <w:r w:rsidR="000C582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3C62E2" w:rsidP="00F55FC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3C62E2" w:rsidP="00F55FC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  <w:r w:rsidR="000C582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3C62E2" w:rsidP="00F55FC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I/II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3C62E2" w:rsidP="00F55FC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zimowy/letni</w:t>
            </w:r>
            <w:r w:rsidR="000C582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3C62E2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F55FC9" w:rsidRPr="00F55FC9">
              <w:rPr>
                <w:rFonts w:ascii="Verdana" w:hAnsi="Verdana"/>
                <w:sz w:val="20"/>
                <w:szCs w:val="20"/>
              </w:rPr>
              <w:t>6</w:t>
            </w:r>
          </w:p>
          <w:p w:rsidR="003C62E2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laboratoryjne:</w:t>
            </w:r>
            <w:r w:rsidR="001D10C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55FC9">
              <w:rPr>
                <w:rFonts w:ascii="Verdana" w:hAnsi="Verdana"/>
                <w:sz w:val="20"/>
                <w:szCs w:val="20"/>
              </w:rPr>
              <w:t>14</w:t>
            </w:r>
          </w:p>
          <w:p w:rsidR="000C5820" w:rsidRPr="00F55FC9" w:rsidRDefault="008E7503" w:rsidP="00C933CD">
            <w:pPr>
              <w:spacing w:after="12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C933CD">
              <w:rPr>
                <w:rFonts w:ascii="Verdana" w:hAnsi="Verdana"/>
                <w:sz w:val="20"/>
                <w:szCs w:val="20"/>
              </w:rPr>
              <w:t>: w</w:t>
            </w:r>
            <w:r w:rsidR="00F55FC9" w:rsidRPr="00F55FC9">
              <w:rPr>
                <w:rFonts w:ascii="Verdana" w:hAnsi="Verdana"/>
                <w:bCs/>
                <w:sz w:val="20"/>
                <w:szCs w:val="20"/>
              </w:rPr>
              <w:t>ykład, ćwiczenia praktyczne w pracowni komputerowej z użyciem specjalistycznego oprogramowania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8E7503" w:rsidRPr="00F55FC9" w:rsidRDefault="001D10C7" w:rsidP="00FD56D2">
            <w:pPr>
              <w:spacing w:after="12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 xml:space="preserve">Koordynator: </w:t>
            </w:r>
            <w:r w:rsidR="00F55FC9" w:rsidRPr="00F55FC9">
              <w:rPr>
                <w:rFonts w:ascii="Verdana" w:hAnsi="Verdana"/>
                <w:sz w:val="20"/>
                <w:szCs w:val="20"/>
              </w:rPr>
              <w:t>dr Adriana Trojanowska-</w:t>
            </w:r>
            <w:proofErr w:type="spellStart"/>
            <w:r w:rsidR="00F55FC9" w:rsidRPr="00F55FC9">
              <w:rPr>
                <w:rFonts w:ascii="Verdana" w:hAnsi="Verdana"/>
                <w:sz w:val="20"/>
                <w:szCs w:val="20"/>
              </w:rPr>
              <w:t>Olichwer</w:t>
            </w:r>
            <w:proofErr w:type="spellEnd"/>
          </w:p>
          <w:p w:rsidR="001D10C7" w:rsidRDefault="001D10C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F55FC9" w:rsidRPr="00F55FC9">
              <w:rPr>
                <w:rFonts w:ascii="Verdana" w:hAnsi="Verdana"/>
                <w:sz w:val="20"/>
                <w:szCs w:val="20"/>
              </w:rPr>
              <w:t xml:space="preserve"> dr Adriana Trojanowska-</w:t>
            </w:r>
            <w:proofErr w:type="spellStart"/>
            <w:r w:rsidR="00F55FC9" w:rsidRPr="00F55FC9">
              <w:rPr>
                <w:rFonts w:ascii="Verdana" w:hAnsi="Verdana"/>
                <w:sz w:val="20"/>
                <w:szCs w:val="20"/>
              </w:rPr>
              <w:t>Olichwer</w:t>
            </w:r>
            <w:proofErr w:type="spellEnd"/>
          </w:p>
          <w:p w:rsidR="000C5820" w:rsidRPr="00864E2D" w:rsidRDefault="001D10C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F55FC9" w:rsidRPr="00F55FC9">
              <w:rPr>
                <w:rFonts w:ascii="Verdana" w:hAnsi="Verdana"/>
                <w:sz w:val="20"/>
                <w:szCs w:val="20"/>
              </w:rPr>
              <w:t xml:space="preserve"> dr Adriana Trojanowska-</w:t>
            </w:r>
            <w:proofErr w:type="spellStart"/>
            <w:r w:rsidR="00F55FC9" w:rsidRPr="00F55FC9">
              <w:rPr>
                <w:rFonts w:ascii="Verdana" w:hAnsi="Verdana"/>
                <w:sz w:val="20"/>
                <w:szCs w:val="20"/>
              </w:rPr>
              <w:t>Olichwer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55FC9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F55FC9" w:rsidRDefault="00F55FC9" w:rsidP="00A5380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lastRenderedPageBreak/>
              <w:t>Znajomość podstaw hydrochemii i geochemii. Umiejętność posługiwania się komputerem (pakiet Microsoft Office, QGIS lub inna aplikacja GIS)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55FC9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F55FC9" w:rsidRDefault="00F55FC9" w:rsidP="00A5380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 xml:space="preserve">Nabycie praktycznej umiejętności wykonania: OOŚ w zakresie </w:t>
            </w:r>
            <w:r w:rsidRPr="00F55FC9">
              <w:rPr>
                <w:rFonts w:ascii="Verdana" w:hAnsi="Verdana"/>
                <w:bCs/>
                <w:sz w:val="20"/>
                <w:szCs w:val="20"/>
              </w:rPr>
              <w:t xml:space="preserve">i przedsięwzięć hydrotechnicznych </w:t>
            </w:r>
            <w:r w:rsidR="00A53802">
              <w:rPr>
                <w:rFonts w:ascii="Verdana" w:hAnsi="Verdana"/>
                <w:bCs/>
                <w:sz w:val="20"/>
                <w:szCs w:val="20"/>
              </w:rPr>
              <w:t xml:space="preserve">i </w:t>
            </w:r>
            <w:r w:rsidR="00A53802" w:rsidRPr="00F55FC9">
              <w:rPr>
                <w:rFonts w:ascii="Verdana" w:hAnsi="Verdana"/>
                <w:bCs/>
                <w:sz w:val="20"/>
                <w:szCs w:val="20"/>
              </w:rPr>
              <w:t>ochrony przeciwpowodziowej</w:t>
            </w:r>
            <w:r w:rsidR="00A53802" w:rsidRPr="00F55F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53802">
              <w:rPr>
                <w:rFonts w:ascii="Verdana" w:hAnsi="Verdana"/>
                <w:sz w:val="20"/>
                <w:szCs w:val="20"/>
              </w:rPr>
              <w:t>oraz</w:t>
            </w:r>
            <w:r w:rsidRPr="00F55FC9">
              <w:rPr>
                <w:rFonts w:ascii="Verdana" w:hAnsi="Verdana"/>
                <w:sz w:val="20"/>
                <w:szCs w:val="20"/>
              </w:rPr>
              <w:t xml:space="preserve"> Oceny Strategicznej w gospodarce wodnej </w:t>
            </w:r>
            <w:r w:rsidRPr="00F55FC9">
              <w:rPr>
                <w:rFonts w:ascii="Verdana" w:hAnsi="Verdana"/>
                <w:bCs/>
                <w:sz w:val="20"/>
                <w:szCs w:val="20"/>
              </w:rPr>
              <w:t>zgodnie z wymogami Ramowej Dyrektywy Wodnej i Prawa Wodnego.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F55FC9" w:rsidRPr="00F55FC9" w:rsidRDefault="00F55FC9" w:rsidP="00C933C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 w:cs="Arial"/>
                <w:sz w:val="20"/>
                <w:szCs w:val="20"/>
              </w:rPr>
              <w:t>Wykład: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Dyrektywy UE w zakresie Ochro</w:t>
            </w:r>
            <w:r w:rsidR="00A53802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ny Wód - Ramowa Dyrektywa Wodna i jej związki z  </w:t>
            </w:r>
            <w:proofErr w:type="spellStart"/>
            <w:r w:rsidR="00A53802">
              <w:rPr>
                <w:rFonts w:ascii="Verdana" w:hAnsi="Verdana"/>
                <w:sz w:val="20"/>
                <w:szCs w:val="20"/>
                <w:shd w:val="clear" w:color="auto" w:fill="FFFFFF"/>
              </w:rPr>
              <w:t>Dyrektywmi</w:t>
            </w:r>
            <w:proofErr w:type="spellEnd"/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o wodach podziemnych, </w:t>
            </w:r>
            <w:r w:rsidR="00A53802">
              <w:rPr>
                <w:rFonts w:ascii="Verdana" w:hAnsi="Verdana"/>
                <w:sz w:val="20"/>
                <w:szCs w:val="20"/>
                <w:shd w:val="clear" w:color="auto" w:fill="FFFFFF"/>
              </w:rPr>
              <w:t>„azotanową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”, „siedl</w:t>
            </w:r>
            <w:r w:rsidR="00A53802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iskową”, „powodziową”. </w:t>
            </w:r>
            <w:r w:rsidR="00F55FC9" w:rsidRPr="00F55FC9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Polskie akty prawne związane z ochroną wód: Prawo ochrony środowiska; Prawo wodne; Ustawa o zbiorowym zaopatrzeniu w wodę i zbiorowym odprowadzaniu ścieków; Akty wykonawcze (Rozporządzenia) wynikające z tych ustaw.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Procedury oceny oddziaływania na środowisko na podstawie obowiązujących przepisów prawa.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55FC9" w:rsidRPr="00F55FC9">
              <w:rPr>
                <w:rFonts w:ascii="Verdana" w:hAnsi="Verdana" w:cs="Arial"/>
                <w:sz w:val="20"/>
                <w:szCs w:val="20"/>
              </w:rPr>
              <w:t>Wytyczne do ekspertyzy w zakresie oceny wpływu/oddziaływania przedsięwzięcia na cele ochrony wód w rozumieniu Ramowej Dyrektywy Wodnej: Źródła informacji o jakości i stanie środowiska; z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akres raportu dla przedsięwzięcia wynikający z rodzaju przedsięwzięcia i obowiązujących przepisów prawa; </w:t>
            </w:r>
            <w:r w:rsidR="00F55FC9" w:rsidRPr="00F55FC9">
              <w:rPr>
                <w:rFonts w:ascii="Verdana" w:hAnsi="Verdana" w:cs="Arial"/>
                <w:sz w:val="20"/>
                <w:szCs w:val="20"/>
              </w:rPr>
              <w:t>Podstawowe definicje: Jednolita część wód powierzchniowych, Klasyfikacja stanu wód, Stan wód, Stan ekologiczny wód, Stan chemiczny wód, Klasa stanu wód, Wskaźnik jakości wód.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55FC9" w:rsidRPr="00F55FC9">
              <w:rPr>
                <w:rFonts w:ascii="Verdana" w:hAnsi="Verdana" w:cs="Arial"/>
                <w:sz w:val="20"/>
                <w:szCs w:val="20"/>
              </w:rPr>
              <w:t>Ogólna charakterystyka oddziaływania przedsięwzięć hydrotechnicznych na elementy stanu ekologicznego wód.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55FC9" w:rsidRPr="00F55FC9">
              <w:rPr>
                <w:rFonts w:ascii="Verdana" w:hAnsi="Verdana" w:cs="Arial"/>
                <w:sz w:val="20"/>
                <w:szCs w:val="20"/>
              </w:rPr>
              <w:t>Przykładowa charakterystyka czynników oddziaływania przedsięwzięć  hydrotechnicznych na elementy stanu ekologicznego wód oraz na cele  środowiskowe obszarów chronionych (w tym obszarów Natura 2000).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55FC9" w:rsidRPr="00F55FC9">
              <w:rPr>
                <w:rFonts w:ascii="Verdana" w:hAnsi="Verdana" w:cs="Arial"/>
                <w:sz w:val="20"/>
                <w:szCs w:val="20"/>
              </w:rPr>
              <w:t xml:space="preserve">Ogólne wytyczne w zakresie oceny wpływu czynników oddziaływania na  parametry biologiczne, </w:t>
            </w:r>
            <w:proofErr w:type="spellStart"/>
            <w:r w:rsidR="00F55FC9" w:rsidRPr="00F55FC9">
              <w:rPr>
                <w:rFonts w:ascii="Verdana" w:hAnsi="Verdana" w:cs="Arial"/>
                <w:sz w:val="20"/>
                <w:szCs w:val="20"/>
              </w:rPr>
              <w:t>hydromorfologiczne</w:t>
            </w:r>
            <w:proofErr w:type="spellEnd"/>
            <w:r w:rsidR="00F55FC9" w:rsidRPr="00F55FC9">
              <w:rPr>
                <w:rFonts w:ascii="Verdana" w:hAnsi="Verdana" w:cs="Arial"/>
                <w:sz w:val="20"/>
                <w:szCs w:val="20"/>
              </w:rPr>
              <w:t xml:space="preserve">, fizykochemiczne oraz parametry  obszarów chronionych właściwe dla osiągnięcia zidentyfikowanego celu ochrony wód., etapy analizy. </w:t>
            </w:r>
          </w:p>
          <w:p w:rsidR="00F55FC9" w:rsidRPr="00F55FC9" w:rsidRDefault="00F55FC9" w:rsidP="00F55FC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F55FC9">
              <w:rPr>
                <w:rFonts w:ascii="Verdana" w:hAnsi="Verdana" w:cs="Arial"/>
                <w:sz w:val="20"/>
                <w:szCs w:val="20"/>
              </w:rPr>
              <w:t xml:space="preserve">Derogacje i skutki wykazanych w raporcie odstępstw, lista sprawdzająca.  </w:t>
            </w:r>
          </w:p>
          <w:p w:rsidR="00F55FC9" w:rsidRPr="00F55FC9" w:rsidRDefault="00F55FC9" w:rsidP="00F55FC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55FC9" w:rsidRPr="00F55FC9" w:rsidRDefault="00F55FC9" w:rsidP="00C933C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F55FC9">
              <w:rPr>
                <w:rFonts w:ascii="Verdana" w:hAnsi="Verdana" w:cs="Arial"/>
                <w:sz w:val="20"/>
                <w:szCs w:val="20"/>
              </w:rPr>
              <w:t>Ćwiczenia laboratoryjne: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Wykonanie OOS przykładowego przedsięwzięcia (lub oceny strategicznej) na cele ochrony wód wybranej JCWP zgodnie z zakresem przewidzianym w WFD, Prawie 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w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odnym, Prawie ochrony środowiska oraz pozostałymi przepisami prawa.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Wykonanie analizy uwarunkowań środowiskowych przedsięwzięcia na podstawie dostępnych informacji/dokumentacji.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Przygotowanie szczegółowej informacji do oceny wpływu przedsięwzięcia na parametry morfologiczne, fizykochemiczne  i </w:t>
            </w:r>
            <w:proofErr w:type="spellStart"/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recypienty</w:t>
            </w:r>
            <w:proofErr w:type="spellEnd"/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biologiczne. 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Interpretacja wyników, analiza możliwych wariantów realizacji przedsięwzięcia, podsumowanie. 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Wykonanie listy sprawdzającej. 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Przygotowanie streszczenia w języku niespecjalistycznym</w:t>
            </w:r>
          </w:p>
          <w:p w:rsidR="000C5820" w:rsidRPr="00F55FC9" w:rsidRDefault="00C933CD" w:rsidP="00F55FC9">
            <w:pPr>
              <w:spacing w:after="0"/>
              <w:rPr>
                <w:szCs w:val="20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Przygotowanie prezentacji przedsięwzięcia pod kątem wpływu na środowisko w celu informowania stron biorących udział w procedurze OOS.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55FC9" w:rsidRDefault="00C933CD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się:</w:t>
            </w:r>
          </w:p>
          <w:p w:rsidR="000C5820" w:rsidRPr="00F55FC9" w:rsidRDefault="000C5820" w:rsidP="000C582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0C5820" w:rsidRPr="00F55FC9" w:rsidRDefault="000C5820" w:rsidP="000C582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W_1 S</w:t>
            </w:r>
            <w:r w:rsidR="00C933CD">
              <w:rPr>
                <w:rFonts w:ascii="Verdana" w:hAnsi="Verdana"/>
                <w:sz w:val="20"/>
                <w:szCs w:val="20"/>
              </w:rPr>
              <w:t>tudent posiada pogłębioną wiedzę</w:t>
            </w:r>
            <w:r w:rsidRPr="00F55FC9">
              <w:rPr>
                <w:rFonts w:ascii="Verdana" w:hAnsi="Verdana"/>
                <w:sz w:val="20"/>
                <w:szCs w:val="20"/>
              </w:rPr>
              <w:t xml:space="preserve"> z zakresu procedur OOŚ na cele ochrony wód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lastRenderedPageBreak/>
              <w:t>W_2 Student zna akty prawne, wymogi formalne z zakresu OOŚ na cele ochrony wód.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 xml:space="preserve">W_3 Student zna metody i źródła pozyskiwania danych oraz narzędzia analiz z zakresu OOŚ na cele ochrony wód.  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 xml:space="preserve">U_1 Student potrafi wykonać analizę i przeprowadzić procedurę OOŚ na cele ochrony wód 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 xml:space="preserve">U_2 Student potrafi pracować samodzielnie  i zespołowo w celu przygotowania i zreferowania raportu OOŚ na cele ochrony wód. 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K_1 Posiada krytyczne podejście do ocen i info</w:t>
            </w:r>
            <w:r w:rsidR="00C933CD">
              <w:rPr>
                <w:rFonts w:ascii="Verdana" w:hAnsi="Verdana"/>
                <w:sz w:val="20"/>
                <w:szCs w:val="20"/>
              </w:rPr>
              <w:t>rmacji w zakresie jakości środow</w:t>
            </w:r>
            <w:r w:rsidRPr="00F55FC9">
              <w:rPr>
                <w:rFonts w:ascii="Verdana" w:hAnsi="Verdana"/>
                <w:sz w:val="20"/>
                <w:szCs w:val="20"/>
              </w:rPr>
              <w:t>is</w:t>
            </w:r>
            <w:r w:rsidR="00C933CD">
              <w:rPr>
                <w:rFonts w:ascii="Verdana" w:hAnsi="Verdana"/>
                <w:sz w:val="20"/>
                <w:szCs w:val="20"/>
              </w:rPr>
              <w:t xml:space="preserve">ka </w:t>
            </w:r>
            <w:r w:rsidRPr="00F55FC9">
              <w:rPr>
                <w:rFonts w:ascii="Verdana" w:hAnsi="Verdana"/>
                <w:sz w:val="20"/>
                <w:szCs w:val="20"/>
              </w:rPr>
              <w:t xml:space="preserve">wodnego. </w:t>
            </w:r>
          </w:p>
          <w:p w:rsidR="003166C6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 xml:space="preserve">K_2 Jest gotów do ciągłego podnoszenia kompetencji zawodowych i przestrzegania zasad etyki zawodowej.  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55FC9" w:rsidRDefault="008E7503" w:rsidP="000C5820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lastRenderedPageBreak/>
              <w:t>Symbole odpowiednich kierunkowych efektów uczenia się</w:t>
            </w:r>
            <w:r w:rsidR="00C933C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F55FC9" w:rsidRDefault="008E7503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K2_W01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lastRenderedPageBreak/>
              <w:t>K2_W02, InżK2_W04</w:t>
            </w:r>
          </w:p>
          <w:p w:rsidR="00C933CD" w:rsidRDefault="00C933CD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C933CD" w:rsidRDefault="00C933CD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K2_W03, InżK2_W01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InżK2_U05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K2_U03, K2_U05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K2_K01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3166C6" w:rsidRPr="00F55FC9" w:rsidRDefault="00F55FC9" w:rsidP="00F55FC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K2_K04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206EB0" w:rsidRPr="00C933CD" w:rsidRDefault="00206EB0" w:rsidP="00206EB0">
            <w:pPr>
              <w:pStyle w:val="Bezodstpw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33CD">
              <w:rPr>
                <w:rFonts w:ascii="Verdana" w:hAnsi="Verdana"/>
                <w:color w:val="000000"/>
                <w:sz w:val="20"/>
                <w:szCs w:val="20"/>
              </w:rPr>
              <w:t>Akty prawne:</w:t>
            </w:r>
          </w:p>
          <w:p w:rsidR="00206EB0" w:rsidRPr="00206EB0" w:rsidRDefault="00206EB0" w:rsidP="00206EB0">
            <w:pPr>
              <w:pStyle w:val="Bezodstpw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 xml:space="preserve">Ramowa Dyrektywa Wodna (RDW), Dyrektywa 2000/60/WE (Dz.U. L 327 </w:t>
            </w:r>
          </w:p>
          <w:p w:rsidR="00206EB0" w:rsidRPr="00206EB0" w:rsidRDefault="00206EB0" w:rsidP="00206EB0">
            <w:pPr>
              <w:pStyle w:val="Bezodstpw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 xml:space="preserve">z 22.12.2000). </w:t>
            </w:r>
          </w:p>
          <w:p w:rsidR="00206EB0" w:rsidRPr="00206EB0" w:rsidRDefault="00206EB0" w:rsidP="00206EB0">
            <w:pPr>
              <w:pStyle w:val="Bezodstpw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>Ustawa z dnia 20 lipca 2017 r. - Prawo wodne. Dz.U. 2017 poz. 1566</w:t>
            </w:r>
          </w:p>
          <w:p w:rsidR="00206EB0" w:rsidRPr="00206EB0" w:rsidRDefault="00206EB0" w:rsidP="00206EB0">
            <w:pPr>
              <w:pStyle w:val="Bezodstpw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>Rozporządzenie Ministra Środowiska z dnia 21 lipca 2016 r. w sprawie sposobu klasyfikacji stanu jednolitych części wód powierzchniowych oraz środowiskowych norm jakości dla substancji priorytetowych. Dz.U. 2016 poz. 1187</w:t>
            </w:r>
          </w:p>
          <w:p w:rsidR="00206EB0" w:rsidRPr="00206EB0" w:rsidRDefault="00206EB0" w:rsidP="00206EB0">
            <w:pPr>
              <w:pStyle w:val="Bezodstpw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>ROZPORZĄDZENIE</w:t>
            </w:r>
            <w:r w:rsidR="00C933C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>MINISTRA ŚRODOWISKA z dnia 21 lipca 2016 r.</w:t>
            </w:r>
            <w:r w:rsidR="00C933C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>w sprawie sposobu klasyfikacji stanu jednolitych części wód powierzchniowych oraz środowiskowych norm jakości dla substancji priorytetowych [Dz.U. z 2016, poz. 1187]</w:t>
            </w:r>
          </w:p>
          <w:p w:rsidR="00206EB0" w:rsidRPr="00206EB0" w:rsidRDefault="00206EB0" w:rsidP="00206EB0">
            <w:pPr>
              <w:pStyle w:val="Bezodstpw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>Rozporządzenie Rady Ministrów z dnia 9 listopada 2010 r. w sprawie przedsięwzięć mogących znacząco oddziaływać na środowisko Dz.U. 2010 nr 213 poz. 1397</w:t>
            </w:r>
          </w:p>
          <w:p w:rsidR="00206EB0" w:rsidRPr="00206EB0" w:rsidRDefault="00206EB0" w:rsidP="00C933CD">
            <w:pPr>
              <w:pStyle w:val="Bezodstpw"/>
              <w:spacing w:after="24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>Ustawa o udostępnianiu informacji o środowisku i jego ochronie, udziale społeczeństwa w ochronie środowiska oraz o ocenach oddziaływania na środowisko - tekst ujednolicony (Dz. U. z 2016 poz. 353).</w:t>
            </w:r>
          </w:p>
          <w:p w:rsidR="00206EB0" w:rsidRPr="00C933CD" w:rsidRDefault="00206EB0" w:rsidP="00206EB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C933CD">
              <w:rPr>
                <w:rFonts w:ascii="Verdana" w:hAnsi="Verdana"/>
                <w:sz w:val="20"/>
                <w:szCs w:val="20"/>
              </w:rPr>
              <w:t>Podręczniki:</w:t>
            </w:r>
          </w:p>
          <w:p w:rsidR="00206EB0" w:rsidRPr="00206EB0" w:rsidRDefault="00206EB0" w:rsidP="00206EB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206EB0">
              <w:rPr>
                <w:rFonts w:ascii="Verdana" w:hAnsi="Verdana"/>
                <w:sz w:val="20"/>
                <w:szCs w:val="20"/>
              </w:rPr>
              <w:t xml:space="preserve">Kowalczak i in. 2009. Natura 2000 a gospodarka wodna. Ministerstwo Środowiska. </w:t>
            </w:r>
          </w:p>
          <w:p w:rsidR="00206EB0" w:rsidRPr="00206EB0" w:rsidRDefault="00206EB0" w:rsidP="00C933C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06EB0">
              <w:rPr>
                <w:rFonts w:ascii="Verdana" w:hAnsi="Verdana"/>
                <w:sz w:val="20"/>
                <w:szCs w:val="20"/>
              </w:rPr>
              <w:t>Wilżak</w:t>
            </w:r>
            <w:proofErr w:type="spellEnd"/>
            <w:r w:rsidRPr="00206EB0">
              <w:rPr>
                <w:rFonts w:ascii="Verdana" w:hAnsi="Verdana"/>
                <w:sz w:val="20"/>
                <w:szCs w:val="20"/>
              </w:rPr>
              <w:t xml:space="preserve"> T. 2011. Przedsięwzięcia mogące znacząco oddziaływać na środowisko – przewodnik po rozporządzeniu Rady Ministrów. GDOŚ</w:t>
            </w:r>
          </w:p>
          <w:p w:rsidR="00206EB0" w:rsidRPr="00C933CD" w:rsidRDefault="00206EB0" w:rsidP="00206EB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C933CD">
              <w:rPr>
                <w:rFonts w:ascii="Verdana" w:hAnsi="Verdana"/>
                <w:sz w:val="20"/>
                <w:szCs w:val="20"/>
              </w:rPr>
              <w:t>strony internetowe:</w:t>
            </w:r>
          </w:p>
          <w:p w:rsidR="00206EB0" w:rsidRPr="00206EB0" w:rsidRDefault="00206EB0" w:rsidP="00206EB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206EB0">
              <w:rPr>
                <w:rFonts w:ascii="Verdana" w:hAnsi="Verdana"/>
                <w:sz w:val="20"/>
                <w:szCs w:val="20"/>
              </w:rPr>
              <w:t xml:space="preserve">Generalnej Dyrekcji Ochrony Środowiska </w:t>
            </w:r>
            <w:hyperlink r:id="rId5" w:history="1">
              <w:r w:rsidRPr="00206EB0">
                <w:rPr>
                  <w:rFonts w:ascii="Verdana" w:hAnsi="Verdana"/>
                  <w:sz w:val="20"/>
                  <w:szCs w:val="20"/>
                </w:rPr>
                <w:t>www.gdos.gov.pl</w:t>
              </w:r>
            </w:hyperlink>
          </w:p>
          <w:p w:rsidR="00206EB0" w:rsidRPr="00206EB0" w:rsidRDefault="00206EB0" w:rsidP="00206EB0">
            <w:pPr>
              <w:spacing w:after="0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206EB0">
              <w:rPr>
                <w:rFonts w:ascii="Verdana" w:hAnsi="Verdana"/>
                <w:sz w:val="20"/>
                <w:szCs w:val="20"/>
                <w:lang w:val="en-GB"/>
              </w:rPr>
              <w:t>Encyklopedia</w:t>
            </w:r>
            <w:proofErr w:type="spellEnd"/>
            <w:r w:rsidRPr="00206EB0">
              <w:rPr>
                <w:rFonts w:ascii="Verdana" w:hAnsi="Verdana"/>
                <w:sz w:val="20"/>
                <w:szCs w:val="20"/>
                <w:lang w:val="en-GB"/>
              </w:rPr>
              <w:t xml:space="preserve"> RDW </w:t>
            </w:r>
            <w:hyperlink r:id="rId6" w:history="1">
              <w:r w:rsidRPr="00206EB0">
                <w:rPr>
                  <w:rFonts w:ascii="Verdana" w:hAnsi="Verdana"/>
                  <w:sz w:val="20"/>
                  <w:szCs w:val="20"/>
                  <w:lang w:val="en-GB"/>
                </w:rPr>
                <w:t>http://www.rdw.kzgw.gov.pl/pl/encyklopedia-rdw</w:t>
              </w:r>
            </w:hyperlink>
          </w:p>
          <w:p w:rsidR="00206EB0" w:rsidRPr="00206EB0" w:rsidRDefault="00206EB0" w:rsidP="00206EB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206EB0">
              <w:rPr>
                <w:rFonts w:ascii="Verdana" w:hAnsi="Verdana"/>
                <w:sz w:val="20"/>
                <w:szCs w:val="20"/>
              </w:rPr>
              <w:t xml:space="preserve">KZGW </w:t>
            </w:r>
            <w:hyperlink r:id="rId7" w:history="1">
              <w:r w:rsidRPr="00206EB0">
                <w:rPr>
                  <w:rFonts w:ascii="Verdana" w:hAnsi="Verdana"/>
                  <w:sz w:val="20"/>
                  <w:szCs w:val="20"/>
                </w:rPr>
                <w:t>http://www.kzgw.gov.pl/index.php/pl/</w:t>
              </w:r>
            </w:hyperlink>
          </w:p>
          <w:p w:rsidR="00206EB0" w:rsidRPr="00206EB0" w:rsidRDefault="00206EB0" w:rsidP="00206EB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06EB0">
              <w:rPr>
                <w:rFonts w:ascii="Verdana" w:hAnsi="Verdana"/>
                <w:sz w:val="20"/>
                <w:szCs w:val="20"/>
              </w:rPr>
              <w:t>Geoportal</w:t>
            </w:r>
            <w:proofErr w:type="spellEnd"/>
            <w:r w:rsidRPr="00206EB0">
              <w:rPr>
                <w:rFonts w:ascii="Verdana" w:hAnsi="Verdana"/>
                <w:sz w:val="20"/>
                <w:szCs w:val="20"/>
              </w:rPr>
              <w:t xml:space="preserve"> KZGW</w:t>
            </w:r>
          </w:p>
          <w:p w:rsidR="008E7503" w:rsidRPr="00864E2D" w:rsidRDefault="00206EB0" w:rsidP="00206EB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06EB0">
              <w:rPr>
                <w:rFonts w:ascii="Verdana" w:hAnsi="Verdana"/>
                <w:sz w:val="20"/>
                <w:szCs w:val="20"/>
              </w:rPr>
              <w:t>Geoportal</w:t>
            </w:r>
            <w:proofErr w:type="spellEnd"/>
            <w:r w:rsidRPr="00206EB0">
              <w:rPr>
                <w:rFonts w:ascii="Verdana" w:hAnsi="Verdana"/>
                <w:sz w:val="20"/>
                <w:szCs w:val="20"/>
              </w:rPr>
              <w:t xml:space="preserve"> GDOŚ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  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16722" w:rsidRDefault="008E7503" w:rsidP="00DD33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21C92" w:rsidRDefault="008E7503" w:rsidP="00321C92">
            <w:pPr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pisemna praca semestr</w:t>
            </w:r>
            <w:r w:rsidR="00DD333B">
              <w:rPr>
                <w:rFonts w:ascii="Verdana" w:hAnsi="Verdana"/>
                <w:sz w:val="20"/>
                <w:szCs w:val="20"/>
              </w:rPr>
              <w:t>alna (indywidualn</w:t>
            </w:r>
            <w:r w:rsidR="00DA76C2">
              <w:rPr>
                <w:rFonts w:ascii="Verdana" w:hAnsi="Verdana"/>
                <w:sz w:val="20"/>
                <w:szCs w:val="20"/>
              </w:rPr>
              <w:t>a</w:t>
            </w:r>
            <w:r w:rsidR="00341CE6">
              <w:rPr>
                <w:rFonts w:ascii="Verdana" w:hAnsi="Verdana"/>
                <w:sz w:val="20"/>
                <w:szCs w:val="20"/>
              </w:rPr>
              <w:t xml:space="preserve">):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K2_W02, InżK2_W04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 xml:space="preserve">K2_W03,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lastRenderedPageBreak/>
              <w:t>InżK2_W01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InżK2_U05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K2_U03, K2_U05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</w:p>
          <w:p w:rsidR="008E7503" w:rsidRPr="00816722" w:rsidRDefault="008E7503" w:rsidP="00321C92">
            <w:pPr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przygotowanie wystąpienia ustnego (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grupowego):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K2_W02, InżK2_W04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K2_W03, InżK2_W01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InżK2_U05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K2_U03, K2_U05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K2_K01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K2_K04</w:t>
            </w:r>
          </w:p>
          <w:p w:rsidR="008E7503" w:rsidRPr="00DA76C2" w:rsidRDefault="008E7503" w:rsidP="00DA76C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przygotowanie i zrealizowanie projektu (grupowego)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K2_W02, InżK2_W04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K2_W03, InżK2_W01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InżK2_U05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K2_U03, K2_U05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K2_K01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K2_K04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321C92" w:rsidRPr="004F4A11" w:rsidRDefault="004F4A11" w:rsidP="00321C9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4F4A11">
              <w:rPr>
                <w:rFonts w:ascii="Verdana" w:hAnsi="Verdana"/>
                <w:sz w:val="20"/>
                <w:szCs w:val="20"/>
              </w:rPr>
              <w:t>-</w:t>
            </w:r>
            <w:r w:rsidR="00321C92" w:rsidRPr="004F4A11">
              <w:rPr>
                <w:rFonts w:ascii="Verdana" w:hAnsi="Verdana"/>
                <w:sz w:val="20"/>
                <w:szCs w:val="20"/>
              </w:rPr>
              <w:t xml:space="preserve"> ćwiczenia – kontrola obecności, pozytywnie ocenione wykonanie grupowego projektu i przygotowanie grupowego wystąpienia ustnego. Uzyskana ocena stanowić będzie 50% oceny końcowej.</w:t>
            </w:r>
          </w:p>
          <w:p w:rsidR="008E7503" w:rsidRPr="00864E2D" w:rsidRDefault="00C933CD" w:rsidP="00481D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wykład – </w:t>
            </w:r>
            <w:r w:rsidR="00321C92" w:rsidRPr="004F4A11">
              <w:rPr>
                <w:rFonts w:ascii="Verdana" w:hAnsi="Verdana"/>
                <w:sz w:val="20"/>
                <w:szCs w:val="20"/>
              </w:rPr>
              <w:t>sprawdzian pisemny – wymagane 60% właściwych odpowiedzi na ocenę dostateczną. Uzyskana ocena stanowić będzie 50% oceny końcowej.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D8" w:rsidRPr="00325050" w:rsidRDefault="008E7503" w:rsidP="0032505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341CE6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DA76C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</w:t>
            </w:r>
            <w:r w:rsidRPr="00DA76C2">
              <w:rPr>
                <w:rFonts w:ascii="Verdana" w:hAnsi="Verdana"/>
                <w:sz w:val="20"/>
                <w:szCs w:val="20"/>
              </w:rPr>
              <w:t>:</w:t>
            </w:r>
            <w:r w:rsidR="00341CE6" w:rsidRPr="00DA76C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F4A11" w:rsidRPr="00DA76C2">
              <w:rPr>
                <w:rFonts w:ascii="Verdana" w:hAnsi="Verdana"/>
                <w:sz w:val="20"/>
                <w:szCs w:val="20"/>
              </w:rPr>
              <w:t>6</w:t>
            </w:r>
          </w:p>
          <w:p w:rsidR="00662F58" w:rsidRPr="00DA76C2" w:rsidRDefault="008E7503" w:rsidP="004F4A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A76C2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662F58" w:rsidRPr="00DA76C2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DA76C2">
              <w:rPr>
                <w:rFonts w:ascii="Verdana" w:hAnsi="Verdana"/>
                <w:sz w:val="20"/>
                <w:szCs w:val="20"/>
              </w:rPr>
              <w:t>:</w:t>
            </w:r>
            <w:r w:rsidR="004F4A11" w:rsidRPr="00DA76C2">
              <w:rPr>
                <w:rFonts w:ascii="Verdana" w:hAnsi="Verdana"/>
                <w:sz w:val="20"/>
                <w:szCs w:val="20"/>
              </w:rPr>
              <w:t>14</w:t>
            </w:r>
          </w:p>
          <w:p w:rsidR="00662F58" w:rsidRPr="00DA76C2" w:rsidRDefault="00662F58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A76C2">
              <w:rPr>
                <w:rFonts w:ascii="Verdana" w:hAnsi="Verdana"/>
                <w:sz w:val="20"/>
                <w:szCs w:val="20"/>
              </w:rPr>
              <w:t>- konsultacje:</w:t>
            </w:r>
            <w:r w:rsidR="004F4A11" w:rsidRPr="00DA76C2">
              <w:rPr>
                <w:rFonts w:ascii="Verdana" w:hAnsi="Verdana"/>
                <w:sz w:val="20"/>
                <w:szCs w:val="20"/>
              </w:rPr>
              <w:t>5</w:t>
            </w:r>
          </w:p>
          <w:p w:rsidR="003166C6" w:rsidRPr="004F4A11" w:rsidRDefault="00662F58" w:rsidP="004F4A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zalicznie:</w:t>
            </w:r>
            <w:r w:rsidR="004F4A1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4F4A11" w:rsidRDefault="00341CE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F4A11">
              <w:rPr>
                <w:rFonts w:ascii="Verdana" w:hAnsi="Verdana"/>
                <w:sz w:val="20"/>
                <w:szCs w:val="20"/>
              </w:rPr>
              <w:t>26</w:t>
            </w:r>
          </w:p>
          <w:p w:rsidR="003166C6" w:rsidRPr="004F4A11" w:rsidRDefault="003166C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341CE6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4F4A11">
              <w:rPr>
                <w:rFonts w:ascii="Verdana" w:hAnsi="Verdana"/>
                <w:sz w:val="20"/>
                <w:szCs w:val="20"/>
              </w:rPr>
              <w:t xml:space="preserve"> 2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4F4A11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prac/wystąpień/projektów:</w:t>
            </w:r>
            <w:r w:rsidR="004F4A11">
              <w:rPr>
                <w:rFonts w:ascii="Verdana" w:hAnsi="Verdana"/>
                <w:sz w:val="20"/>
                <w:szCs w:val="20"/>
              </w:rPr>
              <w:t xml:space="preserve"> 13</w:t>
            </w:r>
          </w:p>
          <w:p w:rsidR="008E7503" w:rsidRPr="00864E2D" w:rsidRDefault="008E7503" w:rsidP="004F4A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341CE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F4A11" w:rsidRPr="004F4A11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4F4A11" w:rsidRDefault="00341CE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F4A11">
              <w:rPr>
                <w:rFonts w:ascii="Verdana" w:hAnsi="Verdana"/>
                <w:sz w:val="20"/>
                <w:szCs w:val="20"/>
              </w:rPr>
              <w:t>24</w:t>
            </w:r>
          </w:p>
          <w:p w:rsidR="003166C6" w:rsidRPr="004F4A11" w:rsidRDefault="003166C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341CE6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4F4A11" w:rsidRDefault="00341CE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F4A11"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:rsidTr="00341CE6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4F4A11" w:rsidRDefault="00341CE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F4A11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481DAC"/>
    <w:sectPr w:rsidR="007D2D65" w:rsidSect="00255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BED"/>
    <w:multiLevelType w:val="hybridMultilevel"/>
    <w:tmpl w:val="8F54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C2F"/>
    <w:multiLevelType w:val="hybridMultilevel"/>
    <w:tmpl w:val="5D2E1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109A"/>
    <w:multiLevelType w:val="hybridMultilevel"/>
    <w:tmpl w:val="F59E3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01887"/>
    <w:multiLevelType w:val="hybridMultilevel"/>
    <w:tmpl w:val="1D8E4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52CE0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7491D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07091"/>
    <w:multiLevelType w:val="hybridMultilevel"/>
    <w:tmpl w:val="970E7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wNDUyMDE1MTQ1N7VU0lEKTi0uzszPAykwrAUACGx0CCwAAAA="/>
  </w:docVars>
  <w:rsids>
    <w:rsidRoot w:val="008E7503"/>
    <w:rsid w:val="000A7D3C"/>
    <w:rsid w:val="000C5820"/>
    <w:rsid w:val="001455E5"/>
    <w:rsid w:val="001D10C7"/>
    <w:rsid w:val="00206EB0"/>
    <w:rsid w:val="002556ED"/>
    <w:rsid w:val="00284486"/>
    <w:rsid w:val="003166C6"/>
    <w:rsid w:val="00321C92"/>
    <w:rsid w:val="00325050"/>
    <w:rsid w:val="00341CE6"/>
    <w:rsid w:val="003C62E2"/>
    <w:rsid w:val="003D45D9"/>
    <w:rsid w:val="004053B5"/>
    <w:rsid w:val="00450608"/>
    <w:rsid w:val="004556E6"/>
    <w:rsid w:val="00481DAC"/>
    <w:rsid w:val="004D2D37"/>
    <w:rsid w:val="004F4A11"/>
    <w:rsid w:val="005B78DB"/>
    <w:rsid w:val="006556AA"/>
    <w:rsid w:val="00662F58"/>
    <w:rsid w:val="006926DB"/>
    <w:rsid w:val="006A06B2"/>
    <w:rsid w:val="00747273"/>
    <w:rsid w:val="007837EA"/>
    <w:rsid w:val="007901BD"/>
    <w:rsid w:val="007C5E5F"/>
    <w:rsid w:val="00852B1B"/>
    <w:rsid w:val="0086544F"/>
    <w:rsid w:val="008E7503"/>
    <w:rsid w:val="009750A9"/>
    <w:rsid w:val="0099524F"/>
    <w:rsid w:val="00A05082"/>
    <w:rsid w:val="00A53802"/>
    <w:rsid w:val="00A66E97"/>
    <w:rsid w:val="00A90076"/>
    <w:rsid w:val="00BB1CBF"/>
    <w:rsid w:val="00C04E3A"/>
    <w:rsid w:val="00C22864"/>
    <w:rsid w:val="00C6323D"/>
    <w:rsid w:val="00C933CD"/>
    <w:rsid w:val="00CB70D3"/>
    <w:rsid w:val="00D163D1"/>
    <w:rsid w:val="00D64DC7"/>
    <w:rsid w:val="00DA76C2"/>
    <w:rsid w:val="00DB2C30"/>
    <w:rsid w:val="00DD333B"/>
    <w:rsid w:val="00DD5D5F"/>
    <w:rsid w:val="00E03668"/>
    <w:rsid w:val="00E67FD8"/>
    <w:rsid w:val="00E81E0E"/>
    <w:rsid w:val="00E9049F"/>
    <w:rsid w:val="00EF7D7B"/>
    <w:rsid w:val="00F420C0"/>
    <w:rsid w:val="00F5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E2B3"/>
  <w15:docId w15:val="{634B0303-1FA7-4ABF-84A6-45D6EFD6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C6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6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62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2E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2E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54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7D7B"/>
    <w:rPr>
      <w:color w:val="0563C1" w:themeColor="hyperlink"/>
      <w:u w:val="single"/>
    </w:rPr>
  </w:style>
  <w:style w:type="paragraph" w:styleId="Bezodstpw">
    <w:name w:val="No Spacing"/>
    <w:uiPriority w:val="99"/>
    <w:qFormat/>
    <w:rsid w:val="00206EB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zgw.gov.pl/index.php/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dw.kzgw.gov.pl/pl/encyklopedia-rdw" TargetMode="External"/><Relationship Id="rId5" Type="http://schemas.openxmlformats.org/officeDocument/2006/relationships/hyperlink" Target="http://www.gdo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Nina Bób</cp:lastModifiedBy>
  <cp:revision>4</cp:revision>
  <dcterms:created xsi:type="dcterms:W3CDTF">2019-05-05T05:20:00Z</dcterms:created>
  <dcterms:modified xsi:type="dcterms:W3CDTF">2022-10-11T07:05:00Z</dcterms:modified>
</cp:coreProperties>
</file>