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AF285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Metodyka próbnych pompowań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823D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</w:t>
            </w:r>
            <w:r w:rsidR="00823DC5">
              <w:rPr>
                <w:rFonts w:ascii="Verdana" w:hAnsi="Verdana"/>
                <w:sz w:val="20"/>
                <w:szCs w:val="20"/>
              </w:rPr>
              <w:t>Nauk Geologicznych, Zakład Hydrogeologii Stosowanej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823D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23DC5"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823DC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823DC5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823DC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823DC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Zimowy lub </w:t>
            </w:r>
            <w:r w:rsidR="00C8307B"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AF2851">
              <w:rPr>
                <w:rFonts w:ascii="Verdana" w:hAnsi="Verdana"/>
                <w:sz w:val="20"/>
                <w:szCs w:val="20"/>
              </w:rPr>
              <w:t>10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Ćwiczenia: </w:t>
            </w:r>
            <w:r w:rsidR="00AF2851">
              <w:rPr>
                <w:rFonts w:ascii="Verdana" w:hAnsi="Verdana"/>
                <w:sz w:val="20"/>
                <w:szCs w:val="20"/>
              </w:rPr>
              <w:t>20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</w:p>
          <w:p w:rsidR="00C8307B" w:rsidRPr="00C8307B" w:rsidRDefault="00C8307B" w:rsidP="00355F2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 xml:space="preserve">, prezentacja, dyskusja, ćwiczenia praktyczne, </w:t>
            </w:r>
            <w:r w:rsidR="00AF2851">
              <w:rPr>
                <w:rFonts w:ascii="Verdana" w:hAnsi="Verdana"/>
                <w:sz w:val="20"/>
                <w:szCs w:val="20"/>
              </w:rPr>
              <w:t xml:space="preserve">wykonywanie zadań samodzielnie i w grupie, </w:t>
            </w:r>
            <w:r>
              <w:rPr>
                <w:rFonts w:ascii="Verdana" w:hAnsi="Verdana"/>
                <w:sz w:val="20"/>
                <w:szCs w:val="20"/>
              </w:rPr>
              <w:t>wykonanie rapor</w:t>
            </w:r>
            <w:r w:rsidR="00A06AAA">
              <w:rPr>
                <w:rFonts w:ascii="Verdana" w:hAnsi="Verdana"/>
                <w:sz w:val="20"/>
                <w:szCs w:val="20"/>
              </w:rPr>
              <w:t>t</w:t>
            </w:r>
            <w:r w:rsidR="002936EF">
              <w:rPr>
                <w:rFonts w:ascii="Verdana" w:hAnsi="Verdana"/>
                <w:sz w:val="20"/>
                <w:szCs w:val="20"/>
              </w:rPr>
              <w:t>ów, wykonywanie zadań na kompute</w:t>
            </w:r>
            <w:r w:rsidR="00A06AAA">
              <w:rPr>
                <w:rFonts w:ascii="Verdana" w:hAnsi="Verdana"/>
                <w:sz w:val="20"/>
                <w:szCs w:val="20"/>
              </w:rPr>
              <w:t>rach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  <w:r w:rsidR="00AF285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F2851" w:rsidRPr="00AF2851">
              <w:rPr>
                <w:rFonts w:ascii="Verdana" w:hAnsi="Verdana"/>
                <w:sz w:val="20"/>
                <w:szCs w:val="20"/>
              </w:rPr>
              <w:t>dr Mirosław Wąsik</w:t>
            </w:r>
          </w:p>
          <w:p w:rsidR="008E7503" w:rsidRPr="00864E2D" w:rsidRDefault="00C8307B" w:rsidP="00A06AA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  <w:r w:rsidR="00AF285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F2851" w:rsidRPr="00AF2851">
              <w:rPr>
                <w:rFonts w:ascii="Verdana" w:hAnsi="Verdana"/>
                <w:sz w:val="20"/>
                <w:szCs w:val="20"/>
              </w:rPr>
              <w:t>dr Mirosław Wąsik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A06AAA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Wiedza i umiejętności z zakresu przedmiotów hydrogeologia i dynamika wód podziemnych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Zajęcia stanowią specjalistyczne kształcenie umożliwiające praktyczne zastosowanie danych pomiarowych z próbnych pompowań w określaniu parametrów hydrogeologicznych.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Wykłady mają na celu zrozumienie teoretycznych podstaw dla rozwiązań w zakresie testów próbnych pompowań, przyswojenie nowych pojęć z zakresu filtracji wód podziemnych oraz wiedzy o danych i ich przetwarzaniu na potrzeby obliczania parametrów hydrogeologicznych.</w:t>
            </w:r>
          </w:p>
          <w:p w:rsidR="008E7503" w:rsidRPr="00864E2D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Ćwiczenia realizowane są w celu wykonywania obliczeń na podstawie próbnych pompowań według standardowo stosowanych schematów dla różnych układów hydrodynamicznych. Celem jest także zapoznanie z programami do modelowania testów próbnych pompowań i ich praktyczna realizacja.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A06AAA" w:rsidRPr="00E81E0E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Wykłady: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Dlaczego próbne pompowanie? Definicje i pojęcia podstawowe. Próbne pompowanie jako podstawowa metoda wyznaczania parametrów hydrogeologicznych.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Dane, pomiary i modele matematyczne. Wybrane zagadnienia z teorii ruchu nieustalonego. Rodzaje krzywych zmian depresji w czasie pompowania; wykresy funkcji wzorcowych do obliczeń filtracji nieustalonej. Dopływ do studni w warunkach przesączania. Dokumentacja próbnego pompowania.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Podstawowe schematy obliczeniowe. Wybrane schematy obliczeniowe w warunkach swobodnego i napiętego zwierciadła wody; metoda przybliżenia logarytmicznego; metoda studni chłonnych; metoda wzniosu zwierciadła wody. Pompowanie hydrowęzłowe, rozmieszczenie otworów obserwacyjnych.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Obliczenia w złożonych warunkach hydrogeologicznych. Granica zasilania i granica szczelna. Badania filtracji nieustalonej w środowisku szczelinowatym.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Parametry hydroge</w:t>
            </w:r>
            <w:r w:rsidR="00696F27">
              <w:rPr>
                <w:rFonts w:ascii="Verdana" w:hAnsi="Verdana"/>
                <w:sz w:val="20"/>
                <w:szCs w:val="20"/>
              </w:rPr>
              <w:t>o</w:t>
            </w:r>
            <w:r w:rsidRPr="00AF2851">
              <w:rPr>
                <w:rFonts w:ascii="Verdana" w:hAnsi="Verdana"/>
                <w:sz w:val="20"/>
                <w:szCs w:val="20"/>
              </w:rPr>
              <w:t>logiczne. Rodzaje uzyskiwanych parametrów hydrogeologicznych dla różnych schematów obliczeniowych. Zasięg działania studni, wyznaczanie obszaru spływu wód do ujęcia (OSW).</w:t>
            </w:r>
          </w:p>
          <w:p w:rsidR="00AF2851" w:rsidRDefault="00696F27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Modelowanie próbnych pompowań - w</w:t>
            </w:r>
            <w:r w:rsidR="00AF2851" w:rsidRPr="00AF2851">
              <w:rPr>
                <w:rFonts w:ascii="Verdana" w:hAnsi="Verdana"/>
                <w:sz w:val="20"/>
                <w:szCs w:val="20"/>
              </w:rPr>
              <w:t>ykorzystanie technik numerycznych w analizie wyni</w:t>
            </w:r>
            <w:r>
              <w:rPr>
                <w:rFonts w:ascii="Verdana" w:hAnsi="Verdana"/>
                <w:sz w:val="20"/>
                <w:szCs w:val="20"/>
              </w:rPr>
              <w:t>ków próbnego pompowania; omówienie specjalistycznego programu komputerowego</w:t>
            </w:r>
            <w:r w:rsidR="00AF2851" w:rsidRPr="00AF2851">
              <w:rPr>
                <w:rFonts w:ascii="Verdana" w:hAnsi="Verdana"/>
                <w:sz w:val="20"/>
                <w:szCs w:val="20"/>
              </w:rPr>
              <w:t xml:space="preserve"> do analizy próbnych pompowań.</w:t>
            </w:r>
          </w:p>
          <w:p w:rsidR="00A06AAA" w:rsidRPr="00E81E0E" w:rsidRDefault="00A06AAA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 xml:space="preserve">Dane, pomiary i ich analiza. Analiza krzywych zmian depresji w czasie pompowania; wykonanie wykresu funkcji wzorcowych do obliczeń filtracji nieustalonej. Analiza dopływu do studni w warunkach przesączania. 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Praktyczna realizacja próbnego pompowania w szkoleniowym hydrowęźle. Przygotowanie, wykonanie, pomiary i dokumentacja próbnego pompowania.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 xml:space="preserve">Zastosowanie podstawowych schematów obliczeniowych. Zastosowanie i ograniczenia metody </w:t>
            </w:r>
            <w:proofErr w:type="spellStart"/>
            <w:r w:rsidRPr="00AF2851">
              <w:rPr>
                <w:rFonts w:ascii="Verdana" w:hAnsi="Verdana"/>
                <w:sz w:val="20"/>
                <w:szCs w:val="20"/>
              </w:rPr>
              <w:t>Theisa</w:t>
            </w:r>
            <w:proofErr w:type="spellEnd"/>
            <w:r w:rsidRPr="00AF285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AF2851">
              <w:rPr>
                <w:rFonts w:ascii="Verdana" w:hAnsi="Verdana"/>
                <w:sz w:val="20"/>
                <w:szCs w:val="20"/>
              </w:rPr>
              <w:t>Theisa</w:t>
            </w:r>
            <w:proofErr w:type="spellEnd"/>
            <w:r w:rsidRPr="00AF2851">
              <w:rPr>
                <w:rFonts w:ascii="Verdana" w:hAnsi="Verdana"/>
                <w:sz w:val="20"/>
                <w:szCs w:val="20"/>
              </w:rPr>
              <w:t xml:space="preserve">-Jacoba, </w:t>
            </w:r>
            <w:proofErr w:type="spellStart"/>
            <w:r w:rsidRPr="00AF2851">
              <w:rPr>
                <w:rFonts w:ascii="Verdana" w:hAnsi="Verdana"/>
                <w:sz w:val="20"/>
                <w:szCs w:val="20"/>
              </w:rPr>
              <w:t>Hantusha</w:t>
            </w:r>
            <w:proofErr w:type="spellEnd"/>
            <w:r w:rsidRPr="00AF2851">
              <w:rPr>
                <w:rFonts w:ascii="Verdana" w:hAnsi="Verdana"/>
                <w:sz w:val="20"/>
                <w:szCs w:val="20"/>
              </w:rPr>
              <w:t>, Waltona.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Parametry hydroge</w:t>
            </w:r>
            <w:r w:rsidR="002936EF">
              <w:rPr>
                <w:rFonts w:ascii="Verdana" w:hAnsi="Verdana"/>
                <w:sz w:val="20"/>
                <w:szCs w:val="20"/>
              </w:rPr>
              <w:t>o</w:t>
            </w:r>
            <w:r w:rsidRPr="00AF2851">
              <w:rPr>
                <w:rFonts w:ascii="Verdana" w:hAnsi="Verdana"/>
                <w:sz w:val="20"/>
                <w:szCs w:val="20"/>
              </w:rPr>
              <w:t>logiczne. Zasady obliczeń parametrów hydrogeologicznych w zależności od zastosowanej metody.</w:t>
            </w:r>
          </w:p>
          <w:p w:rsidR="00AF2851" w:rsidRPr="00AF2851" w:rsidRDefault="00AF2851" w:rsidP="00AF28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Obliczenia w złożonych warunkach hydrogeologicznych. Zastosowanie schematów obliczeniowych z granicą zasilania i granicą szczelną. Badania filtracji nieustalonej w środowisku szczelinowatym.</w:t>
            </w:r>
          </w:p>
          <w:p w:rsidR="008E7503" w:rsidRPr="00864E2D" w:rsidRDefault="00696F27" w:rsidP="00696F27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Modelowanie próbnych pompowań - p</w:t>
            </w:r>
            <w:r w:rsidR="00AF2851" w:rsidRPr="00AF2851"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>aktyczne wykorzystanie specjalistycznego programu</w:t>
            </w:r>
            <w:r w:rsidR="00AF2851" w:rsidRPr="00AF2851">
              <w:rPr>
                <w:rFonts w:ascii="Verdana" w:hAnsi="Verdana"/>
                <w:sz w:val="20"/>
                <w:szCs w:val="20"/>
              </w:rPr>
              <w:t xml:space="preserve"> do analizy próbnych pompowań.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47180C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W_1</w:t>
            </w:r>
            <w:r w:rsidRPr="00AF2851">
              <w:rPr>
                <w:rFonts w:ascii="Verdana" w:hAnsi="Verdana"/>
                <w:sz w:val="20"/>
                <w:szCs w:val="20"/>
              </w:rPr>
              <w:t xml:space="preserve"> Ma pogłębioną wiedzę nt. zjawisk i procesów zachodzących w wodach podziemnych. Potrafi dostrzegać istniejące związki i zależności w systemie wodonośnym. Ma wiedzę z zakresu nauk ścisłych powiązanych z mechaniką cieczy i hydrauliką. 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Pr="00AF2851">
              <w:rPr>
                <w:rFonts w:ascii="Verdana" w:hAnsi="Verdana"/>
                <w:sz w:val="20"/>
                <w:szCs w:val="20"/>
              </w:rPr>
              <w:t xml:space="preserve"> Potrafi krytycznie analizować i dokonywać wyboru hydrogeologicznych danych wejściowych oraz odpowiednich schematów obliczeniowych do analizy próbnego pompownia.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W_3</w:t>
            </w:r>
            <w:r w:rsidRPr="00AF2851">
              <w:rPr>
                <w:rFonts w:ascii="Verdana" w:hAnsi="Verdana"/>
                <w:sz w:val="20"/>
                <w:szCs w:val="20"/>
              </w:rPr>
              <w:t xml:space="preserve"> Konsekwentnie stosuje zasadę ścisłego, opartego na danych empirycznych interpretowania zjawisk i procesów zachodzących przy przepływie wód podziemnych. 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W_4</w:t>
            </w:r>
            <w:r w:rsidRPr="00AF2851">
              <w:rPr>
                <w:rFonts w:ascii="Verdana" w:hAnsi="Verdana"/>
                <w:sz w:val="20"/>
                <w:szCs w:val="20"/>
              </w:rPr>
              <w:t xml:space="preserve"> Ma wiedzę w zakresie statystyki (</w:t>
            </w:r>
            <w:proofErr w:type="spellStart"/>
            <w:r w:rsidRPr="00AF2851">
              <w:rPr>
                <w:rFonts w:ascii="Verdana" w:hAnsi="Verdana"/>
                <w:sz w:val="20"/>
                <w:szCs w:val="20"/>
              </w:rPr>
              <w:t>geostatystyki</w:t>
            </w:r>
            <w:proofErr w:type="spellEnd"/>
            <w:r w:rsidRPr="00AF2851">
              <w:rPr>
                <w:rFonts w:ascii="Verdana" w:hAnsi="Verdana"/>
                <w:sz w:val="20"/>
                <w:szCs w:val="20"/>
              </w:rPr>
              <w:t xml:space="preserve">) umożliwiającą prognozowanie (modelowanie) zjawisk i procesów związanych z filtracją wód podziemnych. 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W_5 </w:t>
            </w:r>
            <w:r w:rsidRPr="00AF2851">
              <w:rPr>
                <w:rFonts w:ascii="Verdana" w:hAnsi="Verdana"/>
                <w:sz w:val="20"/>
                <w:szCs w:val="20"/>
              </w:rPr>
              <w:t>Ma pogłębioną znajomość anglojęzycznej terminologii w zakresie hydrogeologii.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U_1</w:t>
            </w:r>
            <w:r w:rsidRPr="00AF2851">
              <w:rPr>
                <w:rFonts w:ascii="Verdana" w:hAnsi="Verdana"/>
                <w:sz w:val="20"/>
                <w:szCs w:val="20"/>
              </w:rPr>
              <w:t xml:space="preserve"> Potrafi zastosować zaawansowane techniki i narzędzia badawcze w zakresie analizy parametrów hydrogeologicznych. Wykorzystuje literaturę naukową z zakresu dynamiki wód podziemnych. 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U_2</w:t>
            </w:r>
            <w:r w:rsidRPr="00AF2851">
              <w:rPr>
                <w:rFonts w:ascii="Verdana" w:hAnsi="Verdana"/>
                <w:sz w:val="20"/>
                <w:szCs w:val="20"/>
              </w:rPr>
              <w:t xml:space="preserve"> Potrafi wykorzystać specjalistyczne techniki i narzędzia informatyczne do opisu zjawisk i analizy danych hydrogeologicznych</w:t>
            </w:r>
          </w:p>
          <w:p w:rsidR="00C8307B" w:rsidRPr="00864E2D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K_1</w:t>
            </w:r>
            <w:r w:rsidRPr="00AF2851">
              <w:rPr>
                <w:rFonts w:ascii="Verdana" w:hAnsi="Verdana"/>
                <w:sz w:val="20"/>
                <w:szCs w:val="20"/>
              </w:rPr>
              <w:t xml:space="preserve"> Rozumie potrzebę ciągłego uczenia się i podnoszenia kompetencji zawodowych. Potrafi odpowiednio określić priorytety służące realizacji określonego przez siebie lub innych zadania.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np.: K_W01</w:t>
            </w:r>
            <w:r w:rsidRPr="00864E2D">
              <w:rPr>
                <w:rFonts w:ascii="Verdana" w:hAnsi="Verdana"/>
                <w:i/>
                <w:sz w:val="16"/>
                <w:szCs w:val="16"/>
              </w:rPr>
              <w:t>*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K_U05,K_K03</w:t>
            </w:r>
          </w:p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K2_W01, K2_W02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K2_W03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K2_W04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K2_W05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K2_W09</w:t>
            </w:r>
          </w:p>
          <w:p w:rsid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K2_U01, K2_U02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K2_U05</w:t>
            </w: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F2851" w:rsidRPr="00AF2851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864E2D" w:rsidRDefault="00AF2851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F2851">
              <w:rPr>
                <w:rFonts w:ascii="Verdana" w:hAnsi="Verdana"/>
                <w:sz w:val="20"/>
                <w:szCs w:val="20"/>
              </w:rPr>
              <w:t>K2_K01, K2_K03</w:t>
            </w:r>
          </w:p>
        </w:tc>
      </w:tr>
      <w:tr w:rsidR="008E7503" w:rsidRPr="00632333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632333" w:rsidRPr="00632333" w:rsidRDefault="00632333" w:rsidP="00632333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632333">
              <w:rPr>
                <w:rFonts w:ascii="Verdana" w:hAnsi="Verdana"/>
                <w:sz w:val="20"/>
                <w:szCs w:val="20"/>
              </w:rPr>
              <w:t xml:space="preserve">Dąbrowski S., Przybyłek J., 2005: Metodyka próbnych pompowań w dokumentowaniu zasobów wód podziemnych. </w:t>
            </w:r>
            <w:proofErr w:type="spellStart"/>
            <w:r w:rsidRPr="00632333">
              <w:rPr>
                <w:rFonts w:ascii="Verdana" w:hAnsi="Verdana"/>
                <w:sz w:val="20"/>
                <w:szCs w:val="20"/>
                <w:lang w:val="en-US"/>
              </w:rPr>
              <w:t>Poradnik</w:t>
            </w:r>
            <w:proofErr w:type="spellEnd"/>
            <w:r w:rsidRPr="0063233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2333">
              <w:rPr>
                <w:rFonts w:ascii="Verdana" w:hAnsi="Verdana"/>
                <w:sz w:val="20"/>
                <w:szCs w:val="20"/>
                <w:lang w:val="en-US"/>
              </w:rPr>
              <w:t>metodyczny</w:t>
            </w:r>
            <w:proofErr w:type="spellEnd"/>
            <w:r w:rsidRPr="00632333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32333">
              <w:rPr>
                <w:rFonts w:ascii="Verdana" w:hAnsi="Verdana"/>
                <w:sz w:val="20"/>
                <w:szCs w:val="20"/>
                <w:lang w:val="en-US"/>
              </w:rPr>
              <w:t>Poznań</w:t>
            </w:r>
            <w:proofErr w:type="spellEnd"/>
            <w:r w:rsidRPr="00632333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632333" w:rsidRPr="00632333" w:rsidRDefault="00632333" w:rsidP="00632333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32333">
              <w:rPr>
                <w:rFonts w:ascii="Verdana" w:hAnsi="Verdana"/>
                <w:sz w:val="20"/>
                <w:szCs w:val="20"/>
                <w:lang w:val="en-US"/>
              </w:rPr>
              <w:t>Kruseman</w:t>
            </w:r>
            <w:proofErr w:type="spellEnd"/>
            <w:r w:rsidRPr="00632333">
              <w:rPr>
                <w:rFonts w:ascii="Verdana" w:hAnsi="Verdana"/>
                <w:sz w:val="20"/>
                <w:szCs w:val="20"/>
                <w:lang w:val="en-US"/>
              </w:rPr>
              <w:t xml:space="preserve"> G.P., de Ridder N.A., 1990: Analysis and evaluation of pumping test data. 2nd edition, ILRI publication 47, </w:t>
            </w:r>
            <w:proofErr w:type="spellStart"/>
            <w:r w:rsidRPr="00632333">
              <w:rPr>
                <w:rFonts w:ascii="Verdana" w:hAnsi="Verdana"/>
                <w:sz w:val="20"/>
                <w:szCs w:val="20"/>
                <w:lang w:val="en-US"/>
              </w:rPr>
              <w:t>Wageningen</w:t>
            </w:r>
            <w:proofErr w:type="spellEnd"/>
            <w:r w:rsidRPr="00632333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8E7503" w:rsidRPr="002936EF" w:rsidRDefault="00C8307B" w:rsidP="00632333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2936EF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2936E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36EF">
              <w:rPr>
                <w:rFonts w:ascii="Verdana" w:hAnsi="Verdana"/>
                <w:sz w:val="20"/>
                <w:szCs w:val="20"/>
                <w:lang w:val="en-US"/>
              </w:rPr>
              <w:t>zalecana</w:t>
            </w:r>
            <w:proofErr w:type="spellEnd"/>
            <w:r w:rsidRPr="002936EF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632333" w:rsidRDefault="00632333" w:rsidP="00632333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632333">
              <w:rPr>
                <w:rFonts w:ascii="Verdana" w:hAnsi="Verdana"/>
                <w:sz w:val="20"/>
                <w:szCs w:val="20"/>
                <w:lang w:val="en-US"/>
              </w:rPr>
              <w:t>Walton W.C., 1987: Groundwater pumping  tests: Design and analysis. Lewis Publishers, Chelsea, MI.</w:t>
            </w:r>
          </w:p>
          <w:p w:rsidR="007E4A5F" w:rsidRPr="00632333" w:rsidRDefault="00632333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32333">
              <w:rPr>
                <w:rFonts w:ascii="Verdana" w:hAnsi="Verdana"/>
                <w:sz w:val="20"/>
                <w:szCs w:val="20"/>
              </w:rPr>
              <w:t>Wieczysty A., 1982: Hydrogeologia inżynierska. PWN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3233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32333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77EF9" w:rsidRPr="00AF2851" w:rsidRDefault="00632333" w:rsidP="00577E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pisemny</w:t>
            </w:r>
            <w:r w:rsidR="00577EF9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77EF9" w:rsidRPr="00AF2851">
              <w:rPr>
                <w:rFonts w:ascii="Verdana" w:hAnsi="Verdana"/>
                <w:sz w:val="20"/>
                <w:szCs w:val="20"/>
              </w:rPr>
              <w:t>K2_W01, K2_W02</w:t>
            </w:r>
            <w:r w:rsidR="00577EF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77EF9" w:rsidRPr="00AF2851">
              <w:rPr>
                <w:rFonts w:ascii="Verdana" w:hAnsi="Verdana"/>
                <w:sz w:val="20"/>
                <w:szCs w:val="20"/>
              </w:rPr>
              <w:t>K2_W03</w:t>
            </w:r>
            <w:r w:rsidR="00577EF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77EF9" w:rsidRPr="00AF2851">
              <w:rPr>
                <w:rFonts w:ascii="Verdana" w:hAnsi="Verdana"/>
                <w:sz w:val="20"/>
                <w:szCs w:val="20"/>
              </w:rPr>
              <w:t>K2_W04</w:t>
            </w:r>
            <w:r w:rsidR="00577EF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77EF9" w:rsidRPr="00AF2851">
              <w:rPr>
                <w:rFonts w:ascii="Verdana" w:hAnsi="Verdana"/>
                <w:sz w:val="20"/>
                <w:szCs w:val="20"/>
              </w:rPr>
              <w:t>K2_W05</w:t>
            </w:r>
          </w:p>
          <w:p w:rsidR="00577EF9" w:rsidRPr="00AF2851" w:rsidRDefault="00577EF9" w:rsidP="00577E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</w:t>
            </w:r>
            <w:r w:rsidR="00A511CF">
              <w:rPr>
                <w:rFonts w:ascii="Verdana" w:hAnsi="Verdana"/>
                <w:sz w:val="20"/>
                <w:szCs w:val="20"/>
              </w:rPr>
              <w:t>towanie i zrealizowanie projektów (indywidualnych lub grupowych</w:t>
            </w:r>
            <w:r w:rsidRPr="00816722">
              <w:rPr>
                <w:rFonts w:ascii="Verdana" w:hAnsi="Verdana"/>
                <w:sz w:val="20"/>
                <w:szCs w:val="20"/>
              </w:rPr>
              <w:t>)</w:t>
            </w:r>
            <w:r w:rsidR="00E87840">
              <w:rPr>
                <w:rFonts w:ascii="Verdana" w:hAnsi="Verdana"/>
                <w:sz w:val="20"/>
                <w:szCs w:val="20"/>
              </w:rPr>
              <w:t xml:space="preserve"> związanych z analizą próbnych pompowań w różnych układach </w:t>
            </w:r>
            <w:proofErr w:type="spellStart"/>
            <w:r w:rsidR="00E87840">
              <w:rPr>
                <w:rFonts w:ascii="Verdana" w:hAnsi="Verdana"/>
                <w:sz w:val="20"/>
                <w:szCs w:val="20"/>
              </w:rPr>
              <w:t>hydrostrukturalnych</w:t>
            </w:r>
            <w:proofErr w:type="spellEnd"/>
            <w:r w:rsidR="00577EF9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77EF9" w:rsidRPr="00AF2851">
              <w:rPr>
                <w:rFonts w:ascii="Verdana" w:hAnsi="Verdana"/>
                <w:sz w:val="20"/>
                <w:szCs w:val="20"/>
              </w:rPr>
              <w:t>K2_W04</w:t>
            </w:r>
            <w:r w:rsidR="00577EF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77EF9" w:rsidRPr="00AF2851">
              <w:rPr>
                <w:rFonts w:ascii="Verdana" w:hAnsi="Verdana"/>
                <w:sz w:val="20"/>
                <w:szCs w:val="20"/>
              </w:rPr>
              <w:t>K2_W05</w:t>
            </w:r>
            <w:r w:rsidR="00577EF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77EF9" w:rsidRPr="00AF2851">
              <w:rPr>
                <w:rFonts w:ascii="Verdana" w:hAnsi="Verdana"/>
                <w:sz w:val="20"/>
                <w:szCs w:val="20"/>
              </w:rPr>
              <w:t>K2_W09</w:t>
            </w:r>
            <w:r w:rsidR="00577EF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77EF9" w:rsidRPr="00AF2851">
              <w:rPr>
                <w:rFonts w:ascii="Verdana" w:hAnsi="Verdana"/>
                <w:sz w:val="20"/>
                <w:szCs w:val="20"/>
              </w:rPr>
              <w:t>K2_U01, K2_U02</w:t>
            </w:r>
            <w:r w:rsidR="00577EF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77EF9" w:rsidRPr="00AF2851">
              <w:rPr>
                <w:rFonts w:ascii="Verdana" w:hAnsi="Verdana"/>
                <w:sz w:val="20"/>
                <w:szCs w:val="20"/>
              </w:rPr>
              <w:t>K2_U05</w:t>
            </w:r>
            <w:r w:rsidR="00577EF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77EF9" w:rsidRPr="00AF2851">
              <w:rPr>
                <w:rFonts w:ascii="Verdana" w:hAnsi="Verdana"/>
                <w:sz w:val="20"/>
                <w:szCs w:val="20"/>
              </w:rPr>
              <w:t>K2_K01, K2_K03</w:t>
            </w:r>
          </w:p>
          <w:p w:rsidR="008E7503" w:rsidRPr="00D02A9A" w:rsidRDefault="00E87840" w:rsidP="00FD56D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43300" w:rsidRDefault="008E7503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  <w:r w:rsidRPr="001A1CFD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przygo</w:t>
            </w:r>
            <w:r w:rsidR="00843300">
              <w:rPr>
                <w:rFonts w:ascii="Verdana" w:hAnsi="Verdana"/>
                <w:sz w:val="20"/>
                <w:szCs w:val="20"/>
              </w:rPr>
              <w:t>towanie i zrealizowanie projektów (indywidualnych, ewentualnie</w:t>
            </w:r>
            <w:r w:rsidRPr="001A1CFD">
              <w:rPr>
                <w:rFonts w:ascii="Verdana" w:hAnsi="Verdana"/>
                <w:sz w:val="20"/>
                <w:szCs w:val="20"/>
              </w:rPr>
              <w:t xml:space="preserve"> grupowego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1A1CFD">
              <w:rPr>
                <w:rFonts w:ascii="Verdana" w:hAnsi="Verdana"/>
                <w:sz w:val="20"/>
                <w:szCs w:val="20"/>
              </w:rPr>
              <w:t>,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napisanie raportu z zajęć,</w:t>
            </w:r>
          </w:p>
          <w:p w:rsidR="00843300" w:rsidRPr="001A1CFD" w:rsidRDefault="00843300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dyskusja otrzymanych wyników projektów,</w:t>
            </w:r>
          </w:p>
          <w:p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843300">
              <w:rPr>
                <w:rFonts w:ascii="Verdana" w:hAnsi="Verdana"/>
                <w:sz w:val="20"/>
                <w:szCs w:val="20"/>
              </w:rPr>
              <w:t>egzamin (pisemny</w:t>
            </w:r>
            <w:r w:rsidRPr="001A1CFD">
              <w:rPr>
                <w:rFonts w:ascii="Verdana" w:hAnsi="Verdana"/>
                <w:sz w:val="20"/>
                <w:szCs w:val="20"/>
              </w:rPr>
              <w:t>).</w:t>
            </w:r>
          </w:p>
          <w:p w:rsidR="00843300" w:rsidRPr="00843300" w:rsidRDefault="00843300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zaliczenia:</w:t>
            </w:r>
          </w:p>
          <w:p w:rsidR="00843300" w:rsidRPr="00843300" w:rsidRDefault="00447ED6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.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Możliwość odrabiania zajęć w czasie nieobecności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– i</w:t>
            </w:r>
            <w:r w:rsidR="002936EF">
              <w:rPr>
                <w:rFonts w:ascii="Verdana" w:hAnsi="Verdana"/>
                <w:sz w:val="20"/>
                <w:szCs w:val="20"/>
              </w:rPr>
              <w:t>ndywidulana praca nad uzupełnieniem projektu według podanych wytycznych</w:t>
            </w:r>
          </w:p>
          <w:p w:rsidR="00843300" w:rsidRPr="00843300" w:rsidRDefault="00447ED6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Możliwa liczba nieobecności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– na 2 zajęciach</w:t>
            </w:r>
          </w:p>
          <w:p w:rsidR="00843300" w:rsidRPr="00843300" w:rsidRDefault="00447ED6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.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Konieczność oddania w terminie wszystkich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>
              <w:rPr>
                <w:rFonts w:ascii="Verdana" w:hAnsi="Verdana"/>
                <w:sz w:val="20"/>
                <w:szCs w:val="20"/>
              </w:rPr>
              <w:t>projektów/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zadań </w:t>
            </w:r>
            <w:bookmarkStart w:id="0" w:name="_GoBack"/>
            <w:bookmarkEnd w:id="0"/>
          </w:p>
          <w:p w:rsidR="00843300" w:rsidRPr="00864E2D" w:rsidRDefault="00447ED6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Procent/liczba punktów na zaliczenie egzamin</w:t>
            </w:r>
            <w:r w:rsidR="00843300">
              <w:rPr>
                <w:rFonts w:ascii="Verdana" w:hAnsi="Verdana"/>
                <w:sz w:val="20"/>
                <w:szCs w:val="20"/>
              </w:rPr>
              <w:t>u – 50%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7360C4" w:rsidRPr="00864E2D" w:rsidRDefault="008E7503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F6FC5">
              <w:rPr>
                <w:rFonts w:ascii="Verdana" w:hAnsi="Verdana"/>
                <w:sz w:val="20"/>
                <w:szCs w:val="20"/>
              </w:rPr>
              <w:t>ćwiczenia/ćwiczenia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20</w:t>
            </w:r>
          </w:p>
          <w:p w:rsidR="007360C4" w:rsidRDefault="00E6057F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konsultacje: 3</w:t>
            </w:r>
          </w:p>
          <w:p w:rsidR="00046EEE" w:rsidRDefault="007360C4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egzamin: 2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46EEE" w:rsidRPr="00864E2D" w:rsidRDefault="00A511CF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Pr="00864E2D" w:rsidRDefault="00046EEE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</w:t>
            </w:r>
            <w:r w:rsidR="008E7503">
              <w:rPr>
                <w:rFonts w:ascii="Verdana" w:hAnsi="Verdana"/>
                <w:sz w:val="20"/>
                <w:szCs w:val="20"/>
              </w:rPr>
              <w:t>projektów: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EE" w:rsidRDefault="00046EE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A511CF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A511CF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A511CF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046EEE">
              <w:rPr>
                <w:rFonts w:ascii="Verdana" w:hAnsi="Verdana"/>
                <w:sz w:val="20"/>
                <w:szCs w:val="20"/>
              </w:rPr>
              <w:t xml:space="preserve"> ECTS</w:t>
            </w:r>
          </w:p>
        </w:tc>
      </w:tr>
    </w:tbl>
    <w:p w:rsidR="007D2D65" w:rsidRDefault="00447ED6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46EEE"/>
    <w:rsid w:val="000F0A3C"/>
    <w:rsid w:val="002936EF"/>
    <w:rsid w:val="00355F29"/>
    <w:rsid w:val="004053B5"/>
    <w:rsid w:val="00447ED6"/>
    <w:rsid w:val="004556E6"/>
    <w:rsid w:val="0047180C"/>
    <w:rsid w:val="00577EF9"/>
    <w:rsid w:val="005B78DB"/>
    <w:rsid w:val="005C12B5"/>
    <w:rsid w:val="00632333"/>
    <w:rsid w:val="0064101E"/>
    <w:rsid w:val="006556AA"/>
    <w:rsid w:val="00696F27"/>
    <w:rsid w:val="006A06B2"/>
    <w:rsid w:val="007360C4"/>
    <w:rsid w:val="007E4A5F"/>
    <w:rsid w:val="00823DC5"/>
    <w:rsid w:val="00843300"/>
    <w:rsid w:val="008E7503"/>
    <w:rsid w:val="0099524F"/>
    <w:rsid w:val="00A06AAA"/>
    <w:rsid w:val="00A511CF"/>
    <w:rsid w:val="00A66E97"/>
    <w:rsid w:val="00AF2851"/>
    <w:rsid w:val="00BB1CBF"/>
    <w:rsid w:val="00C04E3A"/>
    <w:rsid w:val="00C22864"/>
    <w:rsid w:val="00C45F7A"/>
    <w:rsid w:val="00C6323D"/>
    <w:rsid w:val="00C650FA"/>
    <w:rsid w:val="00C8307B"/>
    <w:rsid w:val="00CF6FC5"/>
    <w:rsid w:val="00D64DC7"/>
    <w:rsid w:val="00E6057F"/>
    <w:rsid w:val="00E87840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AB5F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12</cp:revision>
  <dcterms:created xsi:type="dcterms:W3CDTF">2019-04-09T12:12:00Z</dcterms:created>
  <dcterms:modified xsi:type="dcterms:W3CDTF">2021-08-18T09:29:00Z</dcterms:modified>
</cp:coreProperties>
</file>